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PROPOSAL</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KOMPETISI INOVASI KOTA PONTIANAK 2024</w:t>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351"/>
        <w:gridCol w:w="6107"/>
        <w:tblGridChange w:id="0">
          <w:tblGrid>
            <w:gridCol w:w="558"/>
            <w:gridCol w:w="2351"/>
            <w:gridCol w:w="6107"/>
          </w:tblGrid>
        </w:tblGridChange>
      </w:tblGrid>
      <w:tr>
        <w:trPr>
          <w:cantSplit w:val="0"/>
          <w:tblHeader w:val="0"/>
        </w:trPr>
        <w:tc>
          <w:tcPr/>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Indikator</w:t>
            </w:r>
          </w:p>
        </w:tc>
        <w:tc>
          <w:tcPr/>
          <w:p w:rsidR="00000000" w:rsidDel="00000000" w:rsidP="00000000" w:rsidRDefault="00000000" w:rsidRPr="00000000" w14:paraId="000000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Jawaban</w:t>
            </w:r>
          </w:p>
        </w:tc>
      </w:tr>
      <w:tr>
        <w:trPr>
          <w:cantSplit w:val="0"/>
          <w:tblHeader w:val="0"/>
        </w:trPr>
        <w:tc>
          <w:tcPr/>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Nama unit kerja</w:t>
            </w:r>
          </w:p>
        </w:tc>
        <w:tc>
          <w:tcPr/>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Kelurahan Benua Melayu Darat</w:t>
            </w:r>
          </w:p>
        </w:tc>
      </w:tr>
      <w:tr>
        <w:trPr>
          <w:cantSplit w:val="0"/>
          <w:tblHeader w:val="0"/>
        </w:trPr>
        <w:tc>
          <w:tcPr/>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Narahubung</w:t>
            </w:r>
          </w:p>
        </w:tc>
        <w:tc>
          <w:tcPr/>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Nomor Ponsel narahubung</w:t>
            </w:r>
          </w:p>
        </w:tc>
        <w:tc>
          <w:tcPr/>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Email narahubung</w:t>
            </w:r>
          </w:p>
        </w:tc>
        <w:tc>
          <w:tcPr/>
          <w:p w:rsidR="00000000" w:rsidDel="00000000" w:rsidP="00000000" w:rsidRDefault="00000000" w:rsidRPr="00000000" w14:paraId="000000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Judul inovasi</w:t>
            </w:r>
          </w:p>
        </w:tc>
        <w:tc>
          <w:tcPr/>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Mahasiswa Kader Posyandu</w:t>
            </w:r>
          </w:p>
        </w:tc>
      </w:tr>
      <w:tr>
        <w:trPr>
          <w:cantSplit w:val="0"/>
          <w:tblHeader w:val="0"/>
        </w:trPr>
        <w:tc>
          <w:tcPr/>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17">
            <w:pPr>
              <w:tabs>
                <w:tab w:val="left" w:leader="none" w:pos="1260"/>
              </w:tabs>
              <w:rPr>
                <w:rFonts w:ascii="Arial" w:cs="Arial" w:eastAsia="Arial" w:hAnsi="Arial"/>
                <w:sz w:val="24"/>
                <w:szCs w:val="24"/>
              </w:rPr>
            </w:pPr>
            <w:r w:rsidDel="00000000" w:rsidR="00000000" w:rsidRPr="00000000">
              <w:rPr>
                <w:rFonts w:ascii="Arial" w:cs="Arial" w:eastAsia="Arial" w:hAnsi="Arial"/>
                <w:sz w:val="24"/>
                <w:szCs w:val="24"/>
                <w:rtl w:val="0"/>
              </w:rPr>
              <w:t xml:space="preserve">Tanggal mulai inovasi</w:t>
            </w:r>
          </w:p>
        </w:tc>
        <w:tc>
          <w:tcPr/>
          <w:p w:rsidR="00000000" w:rsidDel="00000000" w:rsidP="00000000" w:rsidRDefault="00000000" w:rsidRPr="00000000" w14:paraId="00000018">
            <w:pPr>
              <w:spacing w:line="36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16 Mei 2023</w:t>
            </w:r>
          </w:p>
        </w:tc>
      </w:tr>
      <w:tr>
        <w:trPr>
          <w:cantSplit w:val="0"/>
          <w:tblHeader w:val="0"/>
        </w:trPr>
        <w:tc>
          <w:tcPr/>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Kategori inovasi</w:t>
            </w:r>
          </w:p>
        </w:tc>
        <w:tc>
          <w:tcPr/>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Kesehatan</w:t>
            </w:r>
          </w:p>
        </w:tc>
      </w:tr>
      <w:tr>
        <w:trPr>
          <w:cantSplit w:val="0"/>
          <w:tblHeader w:val="0"/>
        </w:trPr>
        <w:tc>
          <w:tcPr/>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Bukti tautan inovasi</w:t>
            </w:r>
          </w:p>
        </w:tc>
        <w:tc>
          <w:tcPr/>
          <w:p w:rsidR="00000000" w:rsidDel="00000000" w:rsidP="00000000" w:rsidRDefault="00000000" w:rsidRPr="00000000" w14:paraId="0000001E">
            <w:pPr>
              <w:spacing w:line="360" w:lineRule="auto"/>
              <w:jc w:val="both"/>
              <w:rPr>
                <w:rFonts w:ascii="Arial" w:cs="Arial" w:eastAsia="Arial" w:hAnsi="Arial"/>
                <w:sz w:val="24"/>
                <w:szCs w:val="24"/>
              </w:rPr>
            </w:pPr>
            <w:hyperlink r:id="rId7">
              <w:r w:rsidDel="00000000" w:rsidR="00000000" w:rsidRPr="00000000">
                <w:rPr>
                  <w:color w:val="0000ee"/>
                  <w:u w:val="single"/>
                  <w:shd w:fill="auto" w:val="clear"/>
                  <w:rtl w:val="0"/>
                </w:rPr>
                <w:t xml:space="preserve">1. Mahasiswa Kader Posyandu</w:t>
              </w:r>
            </w:hyperlink>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Tautan video inovasi</w:t>
            </w:r>
          </w:p>
        </w:tc>
        <w:tc>
          <w:tcPr/>
          <w:p w:rsidR="00000000" w:rsidDel="00000000" w:rsidP="00000000" w:rsidRDefault="00000000" w:rsidRPr="00000000" w14:paraId="00000021">
            <w:pPr>
              <w:spacing w:line="360" w:lineRule="auto"/>
              <w:jc w:val="both"/>
              <w:rPr>
                <w:rFonts w:ascii="Arial" w:cs="Arial" w:eastAsia="Arial" w:hAnsi="Arial"/>
                <w:sz w:val="24"/>
                <w:szCs w:val="24"/>
              </w:rPr>
            </w:pPr>
            <w:hyperlink r:id="rId8">
              <w:r w:rsidDel="00000000" w:rsidR="00000000" w:rsidRPr="00000000">
                <w:rPr>
                  <w:color w:val="0000ee"/>
                  <w:u w:val="single"/>
                  <w:shd w:fill="auto" w:val="clear"/>
                  <w:rtl w:val="0"/>
                </w:rPr>
                <w:t xml:space="preserve">34 Kualitas Inovasi Mahasiswa Kader Posyandu.mp4</w:t>
              </w:r>
            </w:hyperlink>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Ringkasan</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 Mahasiswa Kader Posyandu merupakan inisiatif yang melibatkan mahasiswa untuk berperan aktif dalam kegiatan posyandu (pos pelayanan terpadu) di masyarakat. Tujuan utama program ini adalah meningkatkan kesehatan masyarakat, khususnya di bidang ibu dan anak.</w:t>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Tujuan Utama:</w:t>
            </w:r>
          </w:p>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Pendidikan Kesehatan: Meningkatkan pengetahuan masyarakat tentang kesehatan, gizi, dan pentingnya imunisasi.</w:t>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Pelayanan Kesehatan: Membantu posyandu dalam memberikan layanan kesehatan dasar, seperti pemeriksaan kesehatan ibu hamil, bayi, dan balita.</w:t>
            </w:r>
          </w:p>
          <w:p w:rsidR="00000000" w:rsidDel="00000000" w:rsidP="00000000" w:rsidRDefault="00000000" w:rsidRPr="00000000" w14:paraId="0000002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Pemberdayaan Masyarakat: Mengajak masyarakat untuk berpartisipasi aktif dalam kegiatan posyandu dan menjaga kesehatan komunitas.</w:t>
            </w:r>
          </w:p>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Strategi Pelaksanaan:</w:t>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Pelatihan Kader: Mahasiswa dilatih untuk menjadi kader yang kompeten dalam memberikan informasi dan layanan kesehatan.</w:t>
            </w:r>
          </w:p>
          <w:p w:rsidR="00000000" w:rsidDel="00000000" w:rsidP="00000000" w:rsidRDefault="00000000" w:rsidRPr="00000000" w14:paraId="000000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Kegiatan Edukasi: Mengadakan penyuluhan, seminar, dan kegiatan penyuluhan tentang kesehatan dan gizi.</w:t>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Monitoring dan Evaluasi: Melakukan pemantauan terhadap kesehatan masyarakat dan mengevaluasi program yang dilaksanakan.</w:t>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Manfaat:</w:t>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Meningkatkan akses dan kualitas pelayanan kesehatan di posyandu.</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Mendorong kesadaran dan partisipasi masyarakat dalam menjaga kesehatan.</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Mengembangkan keterampilan mahasiswa dalam bidang kesehatan dan pengabdian masyarakat. Program ini diharapkan dapat berkontribusi pada peningkatan kesehatan masyarakat serta memberikan pengalaman berharga bagi mahasiswa dalam berinteraksi dengan masyarakat.</w:t>
            </w:r>
          </w:p>
        </w:tc>
      </w:tr>
      <w:tr>
        <w:trPr>
          <w:cantSplit w:val="0"/>
          <w:trHeight w:val="281" w:hRule="atLeast"/>
          <w:tblHeader w:val="0"/>
        </w:trPr>
        <w:tc>
          <w:tcPr/>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Latar belakang dan tujuan </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Dasar hukum:</w:t>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Surat Keputusan Walikota Pontianak SK Nomor 895 /Bappeda/ Tahun 2023 tentang Penetapan Judul Inovasi Unit Kerja di Lingkungan Pemerintah Kota Pontianak</w:t>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Surat Keputusan Camat Pontianak Selatan Nomor 01 /KEC. SELATAN / 2023 tanggal 29 Maret 2023 tentang Pembentukan Inovasi Mahasiswa Kader Posyandu Kelurahan Benuamelayu Darat Kecamatan Pontianak Selatan Kota Pontianak dan Kerjasama Operasional antara Kecamatan Pontianak Selatan Kota Pontianak dan Poli Teknik Kesehatan Kementerian Kesehatan Kota Pontianak</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Permasalahan : Rendah nya partisipasi masyarakat untuk menjadi kader Posyandu sehingga terhambat nya pelaksanaan Pos Pelayan Terpadu (Posyandu) di Kelurahan Benua Melayu Darat yang membuat kader</w:t>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Pembinaan Kesejahteraan Keluarga P K K Kelurahan Benua Melayu Darat turut membantu menjadi kader Pos Pelayan Terpadu (Posyandu).</w:t>
            </w:r>
          </w:p>
        </w:tc>
      </w:tr>
      <w:tr>
        <w:trPr>
          <w:cantSplit w:val="0"/>
          <w:trHeight w:val="281" w:hRule="atLeast"/>
          <w:tblHeader w:val="0"/>
        </w:trPr>
        <w:tc>
          <w:tcPr/>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Kebaruan/pokok perubahan</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040">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Melibatkan anak muda khusus nya Mahasiswa Poli Teknik Kesehatan Kementerian Kesehatan Republik Indonesia Kota Pontianak untuk menjadi kader dalam pembinaan pelayanan Pos Pelayan Terpadu (Posyandu).</w:t>
            </w:r>
          </w:p>
        </w:tc>
      </w:tr>
      <w:tr>
        <w:trPr>
          <w:cantSplit w:val="0"/>
          <w:trHeight w:val="281" w:hRule="atLeast"/>
          <w:tblHeader w:val="0"/>
        </w:trPr>
        <w:tc>
          <w:tcPr/>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Implementasi inovasi (5%)</w:t>
            </w:r>
          </w:p>
        </w:tc>
        <w:tc>
          <w:tcPr/>
          <w:p w:rsidR="00000000" w:rsidDel="00000000" w:rsidP="00000000" w:rsidRDefault="00000000" w:rsidRPr="00000000" w14:paraId="000000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Evaluasi permasalahan di Posyandu, Rapat Internal Kelurahan dan PKK dan Ketua Posyandu, Rapat dengan Poli Teknik Kesehatan Kementerian Kesehatan Republik Indonesia Kota Pontianak, Proses penyusunan Perjanjian Kerjasama Operasional, Penandatanganan Perjanjian Kerjasama Operasional,</w:t>
            </w:r>
          </w:p>
          <w:p w:rsidR="00000000" w:rsidDel="00000000" w:rsidP="00000000" w:rsidRDefault="00000000" w:rsidRPr="00000000" w14:paraId="0000004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Pelaksanaan Inovasi Mahasiswa Kader Posyandu, Evaluasi. Kader Posyandu melibatkan Mahasiswa pada Poli Teknik Kesehatan Kementerian Kesehatan Republik Indonesia Kota Pontianak sehingga diharapkan aka nada ilmu-ilmu baru yang bisa diberikan dari mahasiswa kepada Masyarakat dan kader</w:t>
            </w:r>
          </w:p>
        </w:tc>
      </w:tr>
      <w:tr>
        <w:trPr>
          <w:cantSplit w:val="0"/>
          <w:trHeight w:val="281" w:hRule="atLeast"/>
          <w:tblHeader w:val="0"/>
        </w:trPr>
        <w:tc>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Signifikansi/dampak inovasi (30%)</w:t>
            </w:r>
          </w:p>
        </w:tc>
        <w:tc>
          <w:tcPr/>
          <w:p w:rsidR="00000000" w:rsidDel="00000000" w:rsidP="00000000" w:rsidRDefault="00000000" w:rsidRPr="00000000" w14:paraId="0000004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Permasalahan di bidang Kesehatan masih menjadi isu nasional. Harapan akan merata nya pelayanan Kesehatan menjadi perhatian serius pemerintah. Walau demikian tidak seluruh Masyarakat sadar akan penting nya Kesehatan dalam kehidupan. Untuk itu dibentuk Posyandu ditingkat RW, karena Pos Pelayan Terpadu (Posyandu) memiliki peran penting dalam meningkatkan Kesehatan anak dan ibu. Melalui pelayanan Kesehatan yang terpadu dan edukasi yang disediakan, Pos Pelayan Terpadu (Posyandu) membantu Masyarakat untuk mengadopsi praktik Kesehatan yang baik dan mengurangi angka kematian anak serta pencegahan berbagai penyakit.</w:t>
            </w:r>
          </w:p>
        </w:tc>
      </w:tr>
      <w:tr>
        <w:trPr>
          <w:cantSplit w:val="0"/>
          <w:trHeight w:val="281" w:hRule="atLeast"/>
          <w:tblHeader w:val="0"/>
        </w:trPr>
        <w:tc>
          <w:tcPr>
            <w:vMerge w:val="restart"/>
          </w:tcPr>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Merge w:val="restart"/>
          </w:tcPr>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Adaptasi (20%)</w:t>
            </w:r>
          </w:p>
        </w:tc>
        <w:tc>
          <w:tcPr/>
          <w:p w:rsidR="00000000" w:rsidDel="00000000" w:rsidP="00000000" w:rsidRDefault="00000000" w:rsidRPr="00000000" w14:paraId="0000004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Sudah, 1. Kader Posyandu merasa terbantu untuk pelayanan Posyandu apalagi setelah dilakukannya ILP (Inisiasi Layanan Prima) dimana satu Posyandu melakukan pelayanan satu siklus hidup sehingga dibutuhkan lebih banyak kader;</w:t>
            </w:r>
          </w:p>
          <w:p w:rsidR="00000000" w:rsidDel="00000000" w:rsidP="00000000" w:rsidRDefault="00000000" w:rsidRPr="00000000" w14:paraId="0000004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Masyarakat mendapat sosialisasi dari mahasiswa berisi ilmu tentang Kesehatan yang terbaru;</w:t>
            </w:r>
          </w:p>
        </w:tc>
      </w:tr>
      <w:tr>
        <w:trPr>
          <w:cantSplit w:val="0"/>
          <w:trHeight w:val="281"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Meningkatnya mutu pelayanan posyandu yang dirasakan oleh masyarakat dan tercapainya target balita yang datang periksa ke posyandu</w:t>
            </w:r>
          </w:p>
        </w:tc>
      </w:tr>
      <w:tr>
        <w:trPr>
          <w:cantSplit w:val="0"/>
          <w:trHeight w:val="281" w:hRule="atLeast"/>
          <w:tblHeader w:val="0"/>
        </w:trPr>
        <w:tc>
          <w:tcPr/>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Strategi keberlanjutan (15%)</w:t>
            </w:r>
          </w:p>
        </w:tc>
        <w:tc>
          <w:tcPr/>
          <w:p w:rsidR="00000000" w:rsidDel="00000000" w:rsidP="00000000" w:rsidRDefault="00000000" w:rsidRPr="00000000" w14:paraId="0000005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Tujuan kegiatan Mahasiswa Kader Posyandu bagi Kelurahan Benuamelayu Darat :</w:t>
            </w:r>
          </w:p>
          <w:p w:rsidR="00000000" w:rsidDel="00000000" w:rsidP="00000000" w:rsidRDefault="00000000" w:rsidRPr="00000000" w14:paraId="0000005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Optimalisasi pelaksanaan kegiatan Posyandu.</w:t>
            </w:r>
          </w:p>
          <w:p w:rsidR="00000000" w:rsidDel="00000000" w:rsidP="00000000" w:rsidRDefault="00000000" w:rsidRPr="00000000" w14:paraId="0000005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Terlaksananya tugas kader Posyandu dengan baik.</w:t>
            </w:r>
          </w:p>
          <w:p w:rsidR="00000000" w:rsidDel="00000000" w:rsidP="00000000" w:rsidRDefault="00000000" w:rsidRPr="00000000" w14:paraId="0000005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Meningkatkan efisiensi pemberian pelayanan secara terpadu sesuai tugas, pokok dan fungsi masing-masing</w:t>
            </w:r>
          </w:p>
          <w:p w:rsidR="00000000" w:rsidDel="00000000" w:rsidP="00000000" w:rsidRDefault="00000000" w:rsidRPr="00000000" w14:paraId="0000005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sektor.</w:t>
            </w:r>
          </w:p>
          <w:p w:rsidR="00000000" w:rsidDel="00000000" w:rsidP="00000000" w:rsidRDefault="00000000" w:rsidRPr="00000000" w14:paraId="0000005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Tujuan kegiatan Mahasiswa Kader Posyandu bagi Mahasiswa Kader :</w:t>
            </w:r>
          </w:p>
          <w:p w:rsidR="00000000" w:rsidDel="00000000" w:rsidP="00000000" w:rsidRDefault="00000000" w:rsidRPr="00000000" w14:paraId="0000005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Mendapatkan informasi tentang pemberdayaan masyarakat bidang kesehatan.</w:t>
            </w:r>
          </w:p>
          <w:p w:rsidR="00000000" w:rsidDel="00000000" w:rsidP="00000000" w:rsidRDefault="00000000" w:rsidRPr="00000000" w14:paraId="0000005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Mewujudkan aktualisasi diri dalam membantu masyarakat menyelesaikan masalah kesehata</w:t>
            </w:r>
          </w:p>
        </w:tc>
      </w:tr>
    </w:tbl>
    <w:p w:rsidR="00000000" w:rsidDel="00000000" w:rsidP="00000000" w:rsidRDefault="00000000" w:rsidRPr="00000000" w14:paraId="0000005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728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463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WUi-21lKV4crkJDxyvvw7OWYXSwnUA3Q?usp=drive_link" TargetMode="External"/><Relationship Id="rId8" Type="http://schemas.openxmlformats.org/officeDocument/2006/relationships/hyperlink" Target="https://drive.google.com/file/d/1FupuNIXtdtEpg62KkGyxTtklfcJMq5Fc/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UtAr84SuyQeRU50e1D3nEgzLg==">CgMxLjAyCGguZ2pkZ3hzOAByITFDRW5NaDFpUzU1TzVhQUx5Z1NTcHphbFkwSm44a1Y5eg==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2024-09-10T03:08:00Z</dcterms:created>
  <dc:creator>SOSPEM</dc:creator>
</cp:coreProperties>
</file>